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BAF2A" w14:textId="2F19F4CF" w:rsidR="00E657E6" w:rsidRPr="00EC78C1" w:rsidRDefault="00E657E6" w:rsidP="00E657E6">
      <w:pPr>
        <w:pStyle w:val="Titre1"/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Planck 6502 build guide</w:t>
      </w:r>
    </w:p>
    <w:p w14:paraId="11D178B4" w14:textId="15AB06F4" w:rsidR="00E657E6" w:rsidRPr="00EC78C1" w:rsidRDefault="00E657E6" w:rsidP="00E657E6">
      <w:pPr>
        <w:pStyle w:val="Titre2"/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Soldering</w:t>
      </w:r>
    </w:p>
    <w:p w14:paraId="29B5EC4F" w14:textId="2380D8D1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 xml:space="preserve">The resistors should be placed as follows: </w:t>
      </w:r>
    </w:p>
    <w:p w14:paraId="4337522A" w14:textId="438158B3" w:rsidR="00E657E6" w:rsidRPr="00EC78C1" w:rsidRDefault="00E657E6" w:rsidP="00E657E6">
      <w:pPr>
        <w:pStyle w:val="Paragraphedeliste"/>
        <w:numPr>
          <w:ilvl w:val="0"/>
          <w:numId w:val="9"/>
        </w:num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R22, R21, R18, R17, R14, R6, R5, R4, R3, R2 have 1 k</w:t>
      </w:r>
      <w:r w:rsidRPr="00EC78C1">
        <w:rPr>
          <w:color w:val="000000" w:themeColor="text1"/>
        </w:rPr>
        <w:t>Ω</w:t>
      </w:r>
      <w:r w:rsidRPr="00EC78C1">
        <w:rPr>
          <w:color w:val="000000" w:themeColor="text1"/>
          <w:lang w:val="en-US"/>
        </w:rPr>
        <w:t xml:space="preserve"> value</w:t>
      </w:r>
    </w:p>
    <w:p w14:paraId="3C57E954" w14:textId="21DAA3C4" w:rsidR="00E657E6" w:rsidRPr="00EC78C1" w:rsidRDefault="00E657E6" w:rsidP="00E657E6">
      <w:pPr>
        <w:pStyle w:val="Paragraphedeliste"/>
        <w:numPr>
          <w:ilvl w:val="0"/>
          <w:numId w:val="9"/>
        </w:num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R16 has 2.2 k</w:t>
      </w:r>
      <w:r w:rsidRPr="00EC78C1">
        <w:rPr>
          <w:color w:val="000000" w:themeColor="text1"/>
        </w:rPr>
        <w:t>Ω</w:t>
      </w:r>
      <w:r w:rsidRPr="00EC78C1">
        <w:rPr>
          <w:color w:val="000000" w:themeColor="text1"/>
          <w:lang w:val="en-US"/>
        </w:rPr>
        <w:t xml:space="preserve"> value</w:t>
      </w:r>
    </w:p>
    <w:p w14:paraId="139F0DB7" w14:textId="3CC35189" w:rsidR="00E657E6" w:rsidRPr="00EC78C1" w:rsidRDefault="00E657E6" w:rsidP="00E657E6">
      <w:pPr>
        <w:pStyle w:val="Paragraphedeliste"/>
        <w:numPr>
          <w:ilvl w:val="0"/>
          <w:numId w:val="9"/>
        </w:num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 xml:space="preserve">R13, R12, R11, R10, R9 have 330 </w:t>
      </w:r>
      <w:r w:rsidRPr="00EC78C1">
        <w:rPr>
          <w:color w:val="000000" w:themeColor="text1"/>
        </w:rPr>
        <w:t>Ω</w:t>
      </w:r>
      <w:r w:rsidRPr="00EC78C1">
        <w:rPr>
          <w:color w:val="000000" w:themeColor="text1"/>
          <w:lang w:val="en-US"/>
        </w:rPr>
        <w:t xml:space="preserve"> value</w:t>
      </w:r>
    </w:p>
    <w:p w14:paraId="76574F79" w14:textId="78C3F48E" w:rsidR="00E657E6" w:rsidRPr="00EC78C1" w:rsidRDefault="00E657E6" w:rsidP="00E657E6">
      <w:pPr>
        <w:pStyle w:val="Paragraphedeliste"/>
        <w:numPr>
          <w:ilvl w:val="0"/>
          <w:numId w:val="9"/>
        </w:num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R27, R26, R25, R24, R23, R15, R8, R1 have 10 k</w:t>
      </w:r>
      <w:r w:rsidRPr="00EC78C1">
        <w:rPr>
          <w:color w:val="000000" w:themeColor="text1"/>
        </w:rPr>
        <w:t>Ω</w:t>
      </w:r>
      <w:r w:rsidRPr="00EC78C1">
        <w:rPr>
          <w:color w:val="000000" w:themeColor="text1"/>
          <w:lang w:val="en-US"/>
        </w:rPr>
        <w:t xml:space="preserve"> value</w:t>
      </w:r>
    </w:p>
    <w:p w14:paraId="0E90C9B3" w14:textId="1089E280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There are two types of capacitors: the cylindrical one is called electrolytic and should be placed near the power plug</w:t>
      </w:r>
    </w:p>
    <w:p w14:paraId="2172A58A" w14:textId="210A9C46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The other ones should be placed as follows: the big ones next to the expansion slots, and the small ones near the chips.</w:t>
      </w:r>
    </w:p>
    <w:p w14:paraId="46455229" w14:textId="77777777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Place the 1.8432 MHz oscillator in the footprint that reads "SERIAL CLOCK"</w:t>
      </w:r>
    </w:p>
    <w:p w14:paraId="6C6DBD1E" w14:textId="77777777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Place the 24 MHz oscillator in the footprint marked "MAIN CLOCK"</w:t>
      </w:r>
    </w:p>
    <w:p w14:paraId="48FD1A04" w14:textId="77777777" w:rsidR="00E657E6" w:rsidRPr="00EC78C1" w:rsidRDefault="00E657E6" w:rsidP="00E657E6">
      <w:pPr>
        <w:rPr>
          <w:color w:val="000000" w:themeColor="text1"/>
          <w:lang w:val="en-US"/>
        </w:rPr>
      </w:pPr>
    </w:p>
    <w:p w14:paraId="5902834A" w14:textId="30DBD782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All other components have only one place where they can fit, so solder away. Just make sure you put the diodes and the LEDs the right way around.</w:t>
      </w:r>
    </w:p>
    <w:p w14:paraId="048572DE" w14:textId="320976EE" w:rsidR="004E555E" w:rsidRPr="00EC78C1" w:rsidRDefault="00E657E6">
      <w:pPr>
        <w:pStyle w:val="Titre2"/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Finishing up and testing</w:t>
      </w:r>
    </w:p>
    <w:p w14:paraId="4DBBF05A" w14:textId="5E6D2D3C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Now that everything is soldered up, all that's left to do is to plug the chips in their respective sockets and give the board a test.</w:t>
      </w:r>
    </w:p>
    <w:p w14:paraId="3E0095AC" w14:textId="77777777" w:rsidR="00E657E6" w:rsidRPr="00EC78C1" w:rsidRDefault="00E657E6" w:rsidP="00E657E6">
      <w:pPr>
        <w:rPr>
          <w:color w:val="000000" w:themeColor="text1"/>
          <w:lang w:val="en-US"/>
        </w:rPr>
      </w:pPr>
    </w:p>
    <w:p w14:paraId="40BE748C" w14:textId="03E60F1B" w:rsidR="004E555E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lastRenderedPageBreak/>
        <w:t>First check with a multimeter that you do not have a short between ground and VCC. Give a thorough visual inspection to the board to make sure that all solder joints are ok and that no bridging between pins occurs. Touch up where necessary.</w:t>
      </w:r>
    </w:p>
    <w:p w14:paraId="2BDE2F37" w14:textId="539E6439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>You should now be able to connect your TTL serial to USB adapter to the pins in the bottom right of the Planck Computer. Note that only 3 pins are necessary: TX, RX and GROUND. RX on the Planck should be connected to TX on the adapter, and TX on the Planck should be connected to RX on the adapter.</w:t>
      </w:r>
    </w:p>
    <w:p w14:paraId="38AC6173" w14:textId="29B80200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 xml:space="preserve">If you have any issue at all, you can contact me by email at </w:t>
      </w:r>
      <w:hyperlink r:id="rId7" w:history="1">
        <w:r w:rsidRPr="00EC78C1">
          <w:rPr>
            <w:rStyle w:val="Lienhypertexte"/>
            <w:color w:val="000000" w:themeColor="text1"/>
            <w:lang w:val="en-US"/>
          </w:rPr>
          <w:t>jfoucher@6px.eu</w:t>
        </w:r>
      </w:hyperlink>
    </w:p>
    <w:p w14:paraId="5268CE0D" w14:textId="27527A80" w:rsidR="00E657E6" w:rsidRPr="00EC78C1" w:rsidRDefault="00E657E6" w:rsidP="00E657E6">
      <w:pPr>
        <w:rPr>
          <w:color w:val="000000" w:themeColor="text1"/>
          <w:lang w:val="en-US"/>
        </w:rPr>
      </w:pPr>
      <w:r w:rsidRPr="00EC78C1">
        <w:rPr>
          <w:color w:val="000000" w:themeColor="text1"/>
          <w:lang w:val="en-US"/>
        </w:rPr>
        <w:t xml:space="preserve">Enjoy your new retro-computer! </w:t>
      </w:r>
    </w:p>
    <w:p w14:paraId="35054427" w14:textId="77777777" w:rsidR="00E657E6" w:rsidRPr="00EC78C1" w:rsidRDefault="00E657E6" w:rsidP="00E657E6">
      <w:pPr>
        <w:rPr>
          <w:color w:val="000000" w:themeColor="text1"/>
          <w:lang w:val="en-US"/>
        </w:rPr>
      </w:pPr>
    </w:p>
    <w:sectPr w:rsidR="00E657E6" w:rsidRPr="00EC78C1">
      <w:footerReference w:type="default" r:id="rId8"/>
      <w:footerReference w:type="first" r:id="rId9"/>
      <w:pgSz w:w="11907" w:h="16839" w:code="9"/>
      <w:pgMar w:top="1901" w:right="1008" w:bottom="1440" w:left="1008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D6EA" w14:textId="77777777" w:rsidR="00FB53D0" w:rsidRDefault="00FB53D0">
      <w:pPr>
        <w:spacing w:before="0" w:after="0" w:line="240" w:lineRule="auto"/>
      </w:pPr>
      <w:r>
        <w:separator/>
      </w:r>
    </w:p>
    <w:p w14:paraId="4F2CD3EE" w14:textId="77777777" w:rsidR="00FB53D0" w:rsidRDefault="00FB53D0"/>
  </w:endnote>
  <w:endnote w:type="continuationSeparator" w:id="0">
    <w:p w14:paraId="5FA1EB20" w14:textId="77777777" w:rsidR="00FB53D0" w:rsidRDefault="00FB53D0">
      <w:pPr>
        <w:spacing w:before="0" w:after="0" w:line="240" w:lineRule="auto"/>
      </w:pPr>
      <w:r>
        <w:continuationSeparator/>
      </w:r>
    </w:p>
    <w:p w14:paraId="61C60835" w14:textId="77777777" w:rsidR="00FB53D0" w:rsidRDefault="00FB5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1171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BF1631" w14:textId="43636D44" w:rsidR="004E555E" w:rsidRDefault="00E657E6">
        <w:pPr>
          <w:pStyle w:val="Pieddepage"/>
        </w:pPr>
        <w:r>
          <w:t>https://planck6502.com/build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82404" w14:textId="2E910BE7" w:rsidR="004E555E" w:rsidRDefault="00E657E6">
    <w:pPr>
      <w:pStyle w:val="Pieddepage"/>
    </w:pPr>
    <w:r>
      <w:t>https://planck6502.com/build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27A3B" w14:textId="77777777" w:rsidR="00FB53D0" w:rsidRDefault="00FB53D0">
      <w:pPr>
        <w:spacing w:before="0" w:after="0" w:line="240" w:lineRule="auto"/>
      </w:pPr>
      <w:r>
        <w:separator/>
      </w:r>
    </w:p>
    <w:p w14:paraId="0417F0C5" w14:textId="77777777" w:rsidR="00FB53D0" w:rsidRDefault="00FB53D0"/>
  </w:footnote>
  <w:footnote w:type="continuationSeparator" w:id="0">
    <w:p w14:paraId="3063A1D8" w14:textId="77777777" w:rsidR="00FB53D0" w:rsidRDefault="00FB53D0">
      <w:pPr>
        <w:spacing w:before="0" w:after="0" w:line="240" w:lineRule="auto"/>
      </w:pPr>
      <w:r>
        <w:continuationSeparator/>
      </w:r>
    </w:p>
    <w:p w14:paraId="794499E1" w14:textId="77777777" w:rsidR="00FB53D0" w:rsidRDefault="00FB53D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590CC1C"/>
    <w:lvl w:ilvl="0">
      <w:start w:val="1"/>
      <w:numFmt w:val="decimal"/>
      <w:lvlText w:val="%1."/>
      <w:lvlJc w:val="left"/>
      <w:pPr>
        <w:tabs>
          <w:tab w:val="num" w:pos="605"/>
        </w:tabs>
        <w:ind w:left="864" w:hanging="259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81DAE7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4B5103"/>
    <w:multiLevelType w:val="hybridMultilevel"/>
    <w:tmpl w:val="AD0AC416"/>
    <w:lvl w:ilvl="0" w:tplc="1A6C1D10">
      <w:start w:val="1"/>
      <w:numFmt w:val="decimal"/>
      <w:pStyle w:val="Listenumros"/>
      <w:lvlText w:val="%1.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272CE"/>
    <w:multiLevelType w:val="hybridMultilevel"/>
    <w:tmpl w:val="346EC5CE"/>
    <w:lvl w:ilvl="0" w:tplc="A78C31DE">
      <w:start w:val="1"/>
      <w:numFmt w:val="bullet"/>
      <w:lvlText w:val=""/>
      <w:lvlJc w:val="left"/>
      <w:pPr>
        <w:tabs>
          <w:tab w:val="num" w:pos="605"/>
        </w:tabs>
        <w:ind w:left="864" w:hanging="25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36103"/>
    <w:multiLevelType w:val="hybridMultilevel"/>
    <w:tmpl w:val="1BB41C72"/>
    <w:lvl w:ilvl="0" w:tplc="2908863E">
      <w:start w:val="1"/>
      <w:numFmt w:val="bullet"/>
      <w:lvlText w:val=""/>
      <w:lvlJc w:val="left"/>
      <w:pPr>
        <w:tabs>
          <w:tab w:val="num" w:pos="864"/>
        </w:tabs>
        <w:ind w:left="864" w:hanging="259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063"/>
    <w:multiLevelType w:val="hybridMultilevel"/>
    <w:tmpl w:val="BC221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A2A5B"/>
    <w:multiLevelType w:val="hybridMultilevel"/>
    <w:tmpl w:val="4AD2C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E43B7"/>
    <w:multiLevelType w:val="hybridMultilevel"/>
    <w:tmpl w:val="075C9506"/>
    <w:lvl w:ilvl="0" w:tplc="610C7A40">
      <w:start w:val="1"/>
      <w:numFmt w:val="bullet"/>
      <w:lvlText w:val=""/>
      <w:lvlJc w:val="left"/>
      <w:pPr>
        <w:tabs>
          <w:tab w:val="num" w:pos="864"/>
        </w:tabs>
        <w:ind w:left="86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012A"/>
    <w:multiLevelType w:val="hybridMultilevel"/>
    <w:tmpl w:val="57468556"/>
    <w:lvl w:ilvl="0" w:tplc="FAE82A18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9F61C5D"/>
    <w:multiLevelType w:val="hybridMultilevel"/>
    <w:tmpl w:val="9F4A8688"/>
    <w:lvl w:ilvl="0" w:tplc="ABE84DA8">
      <w:start w:val="1"/>
      <w:numFmt w:val="bullet"/>
      <w:pStyle w:val="Listepuces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7E6"/>
    <w:rsid w:val="00063A75"/>
    <w:rsid w:val="0037048B"/>
    <w:rsid w:val="004179D1"/>
    <w:rsid w:val="004E555E"/>
    <w:rsid w:val="00970576"/>
    <w:rsid w:val="009B5739"/>
    <w:rsid w:val="00A07C85"/>
    <w:rsid w:val="00E657E6"/>
    <w:rsid w:val="00EC78C1"/>
    <w:rsid w:val="00ED20C2"/>
    <w:rsid w:val="00F87483"/>
    <w:rsid w:val="00FB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2C67D9"/>
  <w15:chartTrackingRefBased/>
  <w15:docId w15:val="{F256C528-6DF3-1D45-BC9C-F43928B1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fr-FR" w:eastAsia="ja-JP" w:bidi="fr-FR"/>
      </w:rPr>
    </w:rPrDefault>
    <w:pPrDefault>
      <w:pPr>
        <w:spacing w:before="160" w:after="32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C85"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line="240" w:lineRule="auto"/>
      <w:outlineLvl w:val="0"/>
    </w:pPr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after="200" w:line="240" w:lineRule="auto"/>
      <w:outlineLvl w:val="1"/>
    </w:pPr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after="240" w:line="240" w:lineRule="auto"/>
      <w:contextualSpacing/>
      <w:outlineLvl w:val="2"/>
    </w:pPr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72C6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after="180" w:line="240" w:lineRule="auto"/>
      <w:outlineLvl w:val="6"/>
    </w:pPr>
    <w:rPr>
      <w:rFonts w:asciiTheme="majorHAnsi" w:eastAsiaTheme="majorEastAsia" w:hAnsiTheme="majorHAnsi" w:cstheme="majorBidi"/>
      <w:i/>
      <w:iCs/>
      <w:spacing w:val="1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after="180" w:line="240" w:lineRule="auto"/>
      <w:outlineLvl w:val="7"/>
    </w:pPr>
    <w:rPr>
      <w:rFonts w:asciiTheme="majorHAnsi" w:eastAsiaTheme="majorEastAsia" w:hAnsiTheme="majorHAnsi" w:cstheme="majorBidi"/>
      <w:spacing w:val="14"/>
      <w:sz w:val="26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after="180" w:line="240" w:lineRule="auto"/>
      <w:outlineLvl w:val="8"/>
    </w:pPr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ableauListe3-Accentuation1">
    <w:name w:val="List Table 3 Accent 1"/>
    <w:basedOn w:val="Tableau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0072C6" w:themeColor="accent1"/>
        <w:left w:val="single" w:sz="4" w:space="0" w:color="0072C6" w:themeColor="accent1"/>
        <w:bottom w:val="single" w:sz="4" w:space="0" w:color="0072C6" w:themeColor="accent1"/>
        <w:right w:val="single" w:sz="4" w:space="0" w:color="0072C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rPr>
        <w:b/>
        <w:bCs/>
      </w:rPr>
      <w:tblPr/>
      <w:tcPr>
        <w:tcBorders>
          <w:top w:val="double" w:sz="4" w:space="0" w:color="0072C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72C6" w:themeColor="accent1"/>
          <w:right w:val="single" w:sz="4" w:space="0" w:color="0072C6" w:themeColor="accent1"/>
        </w:tcBorders>
      </w:tcPr>
    </w:tblStylePr>
    <w:tblStylePr w:type="band1Horz">
      <w:tblPr/>
      <w:tcPr>
        <w:tcBorders>
          <w:top w:val="single" w:sz="4" w:space="0" w:color="0072C6" w:themeColor="accent1"/>
          <w:bottom w:val="single" w:sz="4" w:space="0" w:color="0072C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72C6" w:themeColor="accent1"/>
          <w:left w:val="nil"/>
        </w:tcBorders>
      </w:tcPr>
    </w:tblStylePr>
    <w:tblStylePr w:type="swCell">
      <w:tblPr/>
      <w:tcPr>
        <w:tcBorders>
          <w:top w:val="double" w:sz="4" w:space="0" w:color="0072C6" w:themeColor="accent1"/>
          <w:right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semiHidden/>
    <w:unhideWhenUsed/>
    <w:qFormat/>
    <w:pPr>
      <w:spacing w:before="0" w:after="0" w:line="240" w:lineRule="auto"/>
      <w:contextualSpacing/>
    </w:pPr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character" w:customStyle="1" w:styleId="TitreCar">
    <w:name w:val="Titre Car"/>
    <w:basedOn w:val="Policepardfaut"/>
    <w:link w:val="Titre"/>
    <w:uiPriority w:val="10"/>
    <w:semiHidden/>
    <w:rPr>
      <w:rFonts w:asciiTheme="majorHAnsi" w:eastAsiaTheme="majorEastAsia" w:hAnsiTheme="majorHAnsi" w:cstheme="majorBidi"/>
      <w:caps/>
      <w:color w:val="F98723" w:themeColor="accent2"/>
      <w:spacing w:val="14"/>
      <w:kern w:val="28"/>
      <w:sz w:val="84"/>
      <w:szCs w:val="56"/>
    </w:rPr>
  </w:style>
  <w:style w:type="paragraph" w:styleId="Sous-titre">
    <w:name w:val="Subtitle"/>
    <w:basedOn w:val="Normal"/>
    <w:next w:val="Normal"/>
    <w:link w:val="Sous-titreCar"/>
    <w:uiPriority w:val="11"/>
    <w:semiHidden/>
    <w:unhideWhenUsed/>
    <w:qFormat/>
    <w:pPr>
      <w:numPr>
        <w:ilvl w:val="1"/>
      </w:numPr>
      <w:spacing w:before="0" w:after="720" w:line="240" w:lineRule="auto"/>
      <w:contextualSpacing/>
    </w:pPr>
    <w:rPr>
      <w:rFonts w:eastAsiaTheme="minorEastAsia"/>
      <w:caps/>
      <w:sz w:val="40"/>
      <w:szCs w:val="22"/>
    </w:r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64"/>
      <w:szCs w:val="32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aps/>
      <w:color w:val="0072C6" w:themeColor="accent1"/>
      <w:spacing w:val="14"/>
      <w:sz w:val="40"/>
      <w:szCs w:val="26"/>
    </w:rPr>
  </w:style>
  <w:style w:type="paragraph" w:styleId="Listepuces">
    <w:name w:val="List Bullet"/>
    <w:basedOn w:val="Normal"/>
    <w:uiPriority w:val="31"/>
    <w:qFormat/>
    <w:pPr>
      <w:numPr>
        <w:numId w:val="8"/>
      </w:numPr>
      <w:contextualSpacing/>
    </w:pPr>
  </w:style>
  <w:style w:type="paragraph" w:styleId="En-tte">
    <w:name w:val="header"/>
    <w:basedOn w:val="Normal"/>
    <w:link w:val="En-tteCar"/>
    <w:uiPriority w:val="99"/>
    <w:unhideWhenUsed/>
    <w:pPr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F98723" w:themeColor="accent2"/>
      <w:sz w:val="32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usinessPaper">
    <w:name w:val="Business Paper"/>
    <w:basedOn w:val="TableauNormal"/>
    <w:uiPriority w:val="99"/>
    <w:pPr>
      <w:spacing w:before="240" w:after="180" w:line="240" w:lineRule="auto"/>
    </w:pPr>
    <w:rPr>
      <w:b/>
    </w:rPr>
    <w:tblPr>
      <w:tblBorders>
        <w:bottom w:val="single" w:sz="6" w:space="0" w:color="0072C6" w:themeColor="accent1"/>
        <w:insideH w:val="single" w:sz="6" w:space="0" w:color="0072C6" w:themeColor="accent1"/>
      </w:tblBorders>
      <w:tblCellMar>
        <w:left w:w="230" w:type="dxa"/>
        <w:right w:w="0" w:type="dxa"/>
      </w:tblCellMar>
    </w:tblPr>
    <w:tblStylePr w:type="firstRow">
      <w:pPr>
        <w:wordWrap/>
        <w:spacing w:beforeLines="0" w:before="200" w:beforeAutospacing="0" w:afterLines="0" w:after="160" w:afterAutospacing="0"/>
      </w:pPr>
      <w:rPr>
        <w:b/>
        <w:i w:val="0"/>
        <w:color w:val="FDF9F7" w:themeColor="background2"/>
        <w:sz w:val="28"/>
      </w:rPr>
      <w:tblPr/>
      <w:trPr>
        <w:tblHeader/>
      </w:trPr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72C6" w:themeFill="accent1"/>
        <w:vAlign w:val="bottom"/>
      </w:tcPr>
    </w:tblStylePr>
    <w:tblStylePr w:type="firstCol">
      <w:pPr>
        <w:wordWrap/>
        <w:spacing w:beforeLines="0" w:before="240" w:beforeAutospacing="0" w:afterLines="0" w:after="180" w:afterAutospacing="0"/>
        <w:jc w:val="right"/>
      </w:pPr>
      <w:rPr>
        <w:rFonts w:asciiTheme="majorHAnsi" w:hAnsiTheme="majorHAnsi"/>
        <w:b w:val="0"/>
        <w:i w:val="0"/>
        <w:color w:val="0072C6" w:themeColor="accent1"/>
        <w:sz w:val="24"/>
      </w:rPr>
    </w:tblStylePr>
    <w:tblStylePr w:type="nwCell">
      <w:pPr>
        <w:wordWrap/>
        <w:jc w:val="left"/>
      </w:pPr>
    </w:tblStylePr>
  </w:style>
  <w:style w:type="character" w:customStyle="1" w:styleId="Sous-titreCar">
    <w:name w:val="Sous-titre Car"/>
    <w:basedOn w:val="Policepardfaut"/>
    <w:link w:val="Sous-titre"/>
    <w:uiPriority w:val="11"/>
    <w:semiHidden/>
    <w:rPr>
      <w:rFonts w:eastAsiaTheme="minorEastAsia"/>
      <w:caps/>
      <w:sz w:val="40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spacing w:val="14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spacing w:val="14"/>
      <w:sz w:val="26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spacing w:val="14"/>
      <w:sz w:val="26"/>
      <w:szCs w:val="21"/>
    </w:rPr>
  </w:style>
  <w:style w:type="character" w:styleId="Accentuationlgre">
    <w:name w:val="Subtle Emphasis"/>
    <w:basedOn w:val="Policepardfaut"/>
    <w:uiPriority w:val="19"/>
    <w:semiHidden/>
    <w:unhideWhenUsed/>
    <w:qFormat/>
    <w:rPr>
      <w:i/>
      <w:iCs/>
      <w:color w:val="0072C6" w:themeColor="accent1"/>
    </w:rPr>
  </w:style>
  <w:style w:type="character" w:styleId="Accentuation">
    <w:name w:val="Emphasis"/>
    <w:basedOn w:val="Policepardfaut"/>
    <w:uiPriority w:val="20"/>
    <w:semiHidden/>
    <w:unhideWhenUsed/>
    <w:qFormat/>
    <w:rPr>
      <w:i/>
      <w:iCs/>
      <w:color w:val="F98723" w:themeColor="accent2"/>
    </w:rPr>
  </w:style>
  <w:style w:type="character" w:styleId="Accentuationintense">
    <w:name w:val="Intense Emphasis"/>
    <w:basedOn w:val="Policepardfaut"/>
    <w:uiPriority w:val="21"/>
    <w:semiHidden/>
    <w:unhideWhenUsed/>
    <w:qFormat/>
    <w:rPr>
      <w:b/>
      <w:i/>
      <w:iCs/>
      <w:color w:val="F98723" w:themeColor="accent2"/>
    </w:rPr>
  </w:style>
  <w:style w:type="character" w:styleId="lev">
    <w:name w:val="Strong"/>
    <w:basedOn w:val="Policepardfaut"/>
    <w:uiPriority w:val="22"/>
    <w:semiHidden/>
    <w:unhideWhenUsed/>
    <w:qFormat/>
    <w:rPr>
      <w:b/>
      <w:bCs/>
      <w:color w:val="0072C6" w:themeColor="accent1"/>
    </w:rPr>
  </w:style>
  <w:style w:type="character" w:styleId="Rfrencelgre">
    <w:name w:val="Subtle Reference"/>
    <w:basedOn w:val="Policepardfaut"/>
    <w:uiPriority w:val="31"/>
    <w:semiHidden/>
    <w:unhideWhenUsed/>
    <w:qFormat/>
    <w:rPr>
      <w:i/>
      <w:caps/>
      <w:smallCaps w:val="0"/>
      <w:color w:val="0072C6" w:themeColor="accent1"/>
    </w:rPr>
  </w:style>
  <w:style w:type="character" w:styleId="Rfrenceintense">
    <w:name w:val="Intense Reference"/>
    <w:basedOn w:val="Policepardfaut"/>
    <w:uiPriority w:val="32"/>
    <w:semiHidden/>
    <w:unhideWhenUsed/>
    <w:qFormat/>
    <w:rPr>
      <w:b/>
      <w:bCs/>
      <w:i/>
      <w:caps/>
      <w:smallCaps w:val="0"/>
      <w:color w:val="0072C6" w:themeColor="accent1"/>
      <w:spacing w:val="0"/>
    </w:rPr>
  </w:style>
  <w:style w:type="character" w:styleId="Titredulivre">
    <w:name w:val="Book Title"/>
    <w:basedOn w:val="Policepardfaut"/>
    <w:uiPriority w:val="33"/>
    <w:semiHidden/>
    <w:unhideWhenUsed/>
    <w:qFormat/>
    <w:rPr>
      <w:b w:val="0"/>
      <w:bCs/>
      <w:i w:val="0"/>
      <w:iCs/>
      <w:color w:val="0072C6" w:themeColor="accent1"/>
      <w:spacing w:val="0"/>
      <w:u w:val="single"/>
    </w:r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spacing w:after="0" w:line="360" w:lineRule="auto"/>
      <w:outlineLvl w:val="9"/>
    </w:pPr>
    <w:rPr>
      <w:sz w:val="84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Pieddepage">
    <w:name w:val="footer"/>
    <w:basedOn w:val="Normal"/>
    <w:link w:val="PieddepageCar"/>
    <w:uiPriority w:val="99"/>
    <w:unhideWhenUsed/>
    <w:qFormat/>
    <w:pPr>
      <w:pBdr>
        <w:top w:val="single" w:sz="4" w:space="8" w:color="0072C6" w:themeColor="accent1"/>
        <w:left w:val="single" w:sz="4" w:space="31" w:color="0072C6" w:themeColor="accent1"/>
        <w:bottom w:val="single" w:sz="4" w:space="8" w:color="0072C6" w:themeColor="accent1"/>
        <w:right w:val="single" w:sz="4" w:space="31" w:color="0072C6" w:themeColor="accent1"/>
      </w:pBdr>
      <w:shd w:val="clear" w:color="auto" w:fill="0072C6" w:themeFill="accent1"/>
      <w:spacing w:before="0" w:after="0" w:line="240" w:lineRule="auto"/>
    </w:pPr>
    <w:rPr>
      <w:color w:val="FFFFFF" w:themeColor="background1"/>
    </w:rPr>
  </w:style>
  <w:style w:type="character" w:customStyle="1" w:styleId="PieddepageCar">
    <w:name w:val="Pied de page Car"/>
    <w:basedOn w:val="Policepardfaut"/>
    <w:link w:val="Pieddepage"/>
    <w:uiPriority w:val="99"/>
    <w:rPr>
      <w:color w:val="FFFFFF" w:themeColor="background1"/>
      <w:shd w:val="clear" w:color="auto" w:fill="0072C6" w:themeFill="accent1"/>
    </w:rPr>
  </w:style>
  <w:style w:type="paragraph" w:styleId="Citation">
    <w:name w:val="Quote"/>
    <w:basedOn w:val="Normal"/>
    <w:next w:val="Normal"/>
    <w:link w:val="CitationCar"/>
    <w:uiPriority w:val="29"/>
    <w:unhideWhenUsed/>
    <w:qFormat/>
    <w:pPr>
      <w:spacing w:before="360" w:after="560" w:line="264" w:lineRule="auto"/>
      <w:ind w:left="605" w:right="605"/>
      <w:contextualSpacing/>
    </w:pPr>
    <w:rPr>
      <w:rFonts w:asciiTheme="majorHAnsi" w:hAnsiTheme="majorHAnsi"/>
      <w:i/>
      <w:iCs/>
      <w:color w:val="0072C6" w:themeColor="accent1"/>
      <w:sz w:val="40"/>
    </w:rPr>
  </w:style>
  <w:style w:type="character" w:customStyle="1" w:styleId="CitationCar">
    <w:name w:val="Citation Car"/>
    <w:basedOn w:val="Policepardfaut"/>
    <w:link w:val="Citation"/>
    <w:uiPriority w:val="29"/>
    <w:rPr>
      <w:rFonts w:asciiTheme="majorHAnsi" w:hAnsiTheme="majorHAnsi"/>
      <w:i/>
      <w:iCs/>
      <w:color w:val="0072C6" w:themeColor="accent1"/>
      <w:sz w:val="4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Pr>
      <w:rFonts w:asciiTheme="majorHAnsi" w:hAnsiTheme="majorHAnsi"/>
      <w:i/>
      <w:iCs/>
      <w:color w:val="F98723" w:themeColor="accent2"/>
      <w:sz w:val="32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color w:val="0072C6" w:themeColor="accent1"/>
      <w:sz w:val="34"/>
    </w:rPr>
  </w:style>
  <w:style w:type="paragraph" w:styleId="Listenumros">
    <w:name w:val="List Number"/>
    <w:basedOn w:val="Normal"/>
    <w:uiPriority w:val="32"/>
    <w:qFormat/>
    <w:pPr>
      <w:numPr>
        <w:numId w:val="7"/>
      </w:numPr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0072C6" w:themeColor="accent1"/>
    </w:rPr>
  </w:style>
  <w:style w:type="paragraph" w:styleId="Paragraphedeliste">
    <w:name w:val="List Paragraph"/>
    <w:basedOn w:val="Normal"/>
    <w:uiPriority w:val="34"/>
    <w:unhideWhenUsed/>
    <w:qFormat/>
    <w:rsid w:val="00E657E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657E6"/>
    <w:rPr>
      <w:color w:val="0072C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657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9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foucher@6px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nathan/Library/Containers/com.microsoft.Word/Data/Library/Application%20Support/Microsoft/Office/16.0/DTS/fr-FR%7bDBE311C3-055C-3A42-9873-B83B2B214077%7d/%7b9053D68D-C8D5-2746-AFCC-ED3F4B1D7B27%7dtf10002076.dotx" TargetMode="External"/></Relationships>
</file>

<file path=word/theme/theme1.xml><?xml version="1.0" encoding="utf-8"?>
<a:theme xmlns:a="http://schemas.openxmlformats.org/drawingml/2006/main" name="Office Theme">
  <a:themeElements>
    <a:clrScheme name="Business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0072C6"/>
      </a:accent1>
      <a:accent2>
        <a:srgbClr val="F98723"/>
      </a:accent2>
      <a:accent3>
        <a:srgbClr val="DC3C00"/>
      </a:accent3>
      <a:accent4>
        <a:srgbClr val="F9CB23"/>
      </a:accent4>
      <a:accent5>
        <a:srgbClr val="009E49"/>
      </a:accent5>
      <a:accent6>
        <a:srgbClr val="79498B"/>
      </a:accent6>
      <a:hlink>
        <a:srgbClr val="0072C6"/>
      </a:hlink>
      <a:folHlink>
        <a:srgbClr val="79498B"/>
      </a:folHlink>
    </a:clrScheme>
    <a:fontScheme name="Georgia-Arial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{9053D68D-C8D5-2746-AFCC-ED3F4B1D7B27}tf10002076.dotx</Template>
  <TotalTime>10</TotalTime>
  <Pages>2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PORTIER Thomas</cp:lastModifiedBy>
  <cp:revision>2</cp:revision>
  <cp:lastPrinted>2021-10-26T15:25:00Z</cp:lastPrinted>
  <dcterms:created xsi:type="dcterms:W3CDTF">2021-10-25T17:25:00Z</dcterms:created>
  <dcterms:modified xsi:type="dcterms:W3CDTF">2021-10-26T15:26:00Z</dcterms:modified>
</cp:coreProperties>
</file>