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CAUS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C</w:t>
            </w:r>
          </w:p>
        </w:tc>
        <w:tc>
          <w:tcPr>
            <w:tcW w:type="dxa" w:w="2160"/>
          </w:tcPr>
          <w:p>
            <w:r>
              <w:t>Accident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DEL</w:t>
            </w:r>
          </w:p>
        </w:tc>
        <w:tc>
          <w:tcPr>
            <w:tcW w:type="dxa" w:w="2160"/>
          </w:tcPr>
          <w:p>
            <w:r>
              <w:t>Délibér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NAT</w:t>
            </w:r>
          </w:p>
        </w:tc>
        <w:tc>
          <w:tcPr>
            <w:tcW w:type="dxa" w:w="2160"/>
          </w:tcPr>
          <w:p>
            <w:r>
              <w:t>Natur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