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 type de décision prise</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