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FILIER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a filière compétente pour traiter le dossier.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AMU</w:t>
            </w:r>
          </w:p>
        </w:tc>
        <w:tc>
          <w:tcPr>
            <w:tcW w:type="dxa" w:w="1728"/>
          </w:tcPr>
          <w:p>
            <w:r>
              <w:t>Aide Médicale d'Urgenc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Filière dédiée à l'aide médicale d'urgenc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EONAT</w:t>
            </w:r>
          </w:p>
        </w:tc>
        <w:tc>
          <w:tcPr>
            <w:tcW w:type="dxa" w:w="1728"/>
          </w:tcPr>
          <w:p>
            <w:r>
              <w:t>Néonatalité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Filière dédiée à la néonatalité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Y</w:t>
            </w:r>
          </w:p>
        </w:tc>
        <w:tc>
          <w:tcPr>
            <w:tcW w:type="dxa" w:w="1728"/>
          </w:tcPr>
          <w:p>
            <w:r>
              <w:t>Psychiatri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Filière dédiée à la psychiatri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NP</w:t>
            </w:r>
          </w:p>
        </w:tc>
        <w:tc>
          <w:tcPr>
            <w:tcW w:type="dxa" w:w="1728"/>
          </w:tcPr>
          <w:p>
            <w:r>
              <w:t>Soins Non Programmé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Filière dédiée aux soins non programmés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