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>
      <w:pPr>
        <w:pStyle w:val="Heading2"/>
      </w:pPr>
      <w:r>
        <w:t>N° de version v1.1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Nomenclature</w:t>
            </w:r>
          </w:p>
        </w:tc>
        <w:tc>
          <w:tcPr>
            <w:tcW w:type="dxa" w:w="2880"/>
          </w:tcPr>
          <w:p>
            <w:r>
              <w:t>Nom de fichier</w:t>
            </w:r>
          </w:p>
        </w:tc>
        <w:tc>
          <w:tcPr>
            <w:tcW w:type="dxa" w:w="2880"/>
          </w:tcPr>
          <w:p>
            <w:r>
              <w:t>Référentiel d'origine de la norme</w:t>
            </w:r>
          </w:p>
        </w:tc>
      </w:tr>
      <w:tr>
        <w:tc>
          <w:tcPr>
            <w:tcW w:type="dxa" w:w="2880"/>
          </w:tcPr>
          <w:p>
            <w:r>
              <w:t>Code_Risque-Menace-Sensibilité</w:t>
            </w:r>
          </w:p>
        </w:tc>
        <w:tc>
          <w:tcPr>
            <w:tcW w:type="dxa" w:w="2880"/>
          </w:tcPr>
          <w:p>
            <w:r>
              <w:t>CISU-Code_Risque-Menace-Sensibilité-v1.1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CodeNombre_de_patients-victimes</w:t>
            </w:r>
          </w:p>
        </w:tc>
        <w:tc>
          <w:tcPr>
            <w:tcW w:type="dxa" w:w="2880"/>
          </w:tcPr>
          <w:p>
            <w:r>
              <w:t>CISU-CodeNombre_de_patients-victimes-v1.1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