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FE1" w:rsidRPr="0034342D" w:rsidRDefault="003E7FE1" w:rsidP="003E7FE1">
      <w:pPr>
        <w:pStyle w:val="a3"/>
        <w:rPr>
          <w:noProof/>
        </w:rPr>
      </w:pPr>
      <w:r w:rsidRPr="0034342D">
        <w:t>S2 Table</w:t>
      </w:r>
      <w:r w:rsidRPr="0034342D">
        <w:rPr>
          <w:noProof/>
        </w:rPr>
        <w:t>. Decoy set detail used for comparison to other methods</w:t>
      </w:r>
    </w:p>
    <w:p w:rsidR="003E7FE1" w:rsidRPr="0034342D" w:rsidRDefault="003E7FE1" w:rsidP="003E7FE1">
      <w:r w:rsidRPr="0034342D">
        <w:t>The first column represents a decoy set name. The second column shows the average of the number of decoys per target protein. The third column shows the number of target protein in decoy set.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34"/>
        <w:gridCol w:w="2656"/>
        <w:gridCol w:w="1842"/>
      </w:tblGrid>
      <w:tr w:rsidR="003E7FE1" w:rsidRPr="0034342D" w:rsidTr="00DF24FC">
        <w:trPr>
          <w:trHeight w:val="400"/>
        </w:trPr>
        <w:tc>
          <w:tcPr>
            <w:tcW w:w="1734" w:type="dxa"/>
            <w:noWrap/>
            <w:hideMark/>
          </w:tcPr>
          <w:p w:rsidR="003E7FE1" w:rsidRPr="0034342D" w:rsidRDefault="003E7FE1" w:rsidP="00DF24FC">
            <w:pPr>
              <w:spacing w:line="240" w:lineRule="auto"/>
            </w:pPr>
            <w:r w:rsidRPr="0034342D">
              <w:rPr>
                <w:rFonts w:eastAsia="Yu Gothic"/>
              </w:rPr>
              <w:t>Decoy set</w:t>
            </w:r>
          </w:p>
        </w:tc>
        <w:tc>
          <w:tcPr>
            <w:tcW w:w="2656" w:type="dxa"/>
            <w:noWrap/>
            <w:hideMark/>
          </w:tcPr>
          <w:p w:rsidR="003E7FE1" w:rsidRPr="0034342D" w:rsidRDefault="003E7FE1" w:rsidP="00DF24FC">
            <w:pPr>
              <w:spacing w:line="240" w:lineRule="auto"/>
              <w:rPr>
                <w:rFonts w:eastAsia="Yu Gothic"/>
              </w:rPr>
            </w:pPr>
            <w:r w:rsidRPr="0034342D">
              <w:rPr>
                <w:rFonts w:eastAsia="Yu Gothic"/>
              </w:rPr>
              <w:t>Decoy number per target</w:t>
            </w:r>
          </w:p>
        </w:tc>
        <w:tc>
          <w:tcPr>
            <w:tcW w:w="1842" w:type="dxa"/>
            <w:noWrap/>
            <w:hideMark/>
          </w:tcPr>
          <w:p w:rsidR="003E7FE1" w:rsidRPr="0034342D" w:rsidRDefault="003E7FE1" w:rsidP="00DF24FC">
            <w:pPr>
              <w:spacing w:line="240" w:lineRule="auto"/>
              <w:rPr>
                <w:rFonts w:eastAsia="Yu Gothic"/>
              </w:rPr>
            </w:pPr>
            <w:r w:rsidRPr="0034342D">
              <w:rPr>
                <w:rFonts w:eastAsia="Yu Gothic"/>
              </w:rPr>
              <w:t>Target number</w:t>
            </w:r>
          </w:p>
        </w:tc>
      </w:tr>
      <w:tr w:rsidR="003E7FE1" w:rsidRPr="0034342D" w:rsidTr="00DF24FC">
        <w:trPr>
          <w:trHeight w:val="400"/>
        </w:trPr>
        <w:tc>
          <w:tcPr>
            <w:tcW w:w="1734" w:type="dxa"/>
            <w:noWrap/>
            <w:hideMark/>
          </w:tcPr>
          <w:p w:rsidR="003E7FE1" w:rsidRPr="0034342D" w:rsidRDefault="003E7FE1" w:rsidP="00DF24FC">
            <w:pPr>
              <w:spacing w:line="240" w:lineRule="auto"/>
              <w:rPr>
                <w:rFonts w:eastAsia="Yu Gothic"/>
              </w:rPr>
            </w:pPr>
            <w:r w:rsidRPr="0034342D">
              <w:rPr>
                <w:rFonts w:eastAsia="Yu Gothic"/>
              </w:rPr>
              <w:t>CASP11 stage1</w:t>
            </w:r>
          </w:p>
        </w:tc>
        <w:tc>
          <w:tcPr>
            <w:tcW w:w="2656" w:type="dxa"/>
            <w:noWrap/>
            <w:hideMark/>
          </w:tcPr>
          <w:p w:rsidR="003E7FE1" w:rsidRPr="0034342D" w:rsidRDefault="003E7FE1" w:rsidP="00DF24FC">
            <w:pPr>
              <w:spacing w:line="240" w:lineRule="auto"/>
              <w:rPr>
                <w:rFonts w:eastAsia="Yu Gothic"/>
              </w:rPr>
            </w:pPr>
            <w:r w:rsidRPr="0034342D">
              <w:rPr>
                <w:rFonts w:eastAsia="Yu Gothic"/>
              </w:rPr>
              <w:t xml:space="preserve">20.0 </w:t>
            </w:r>
          </w:p>
        </w:tc>
        <w:tc>
          <w:tcPr>
            <w:tcW w:w="1842" w:type="dxa"/>
            <w:noWrap/>
            <w:hideMark/>
          </w:tcPr>
          <w:p w:rsidR="003E7FE1" w:rsidRPr="0034342D" w:rsidRDefault="003E7FE1" w:rsidP="00DF24FC">
            <w:pPr>
              <w:spacing w:line="240" w:lineRule="auto"/>
              <w:rPr>
                <w:rFonts w:eastAsia="Yu Gothic"/>
              </w:rPr>
            </w:pPr>
            <w:r w:rsidRPr="0034342D">
              <w:rPr>
                <w:rFonts w:eastAsia="Yu Gothic"/>
              </w:rPr>
              <w:t>88</w:t>
            </w:r>
          </w:p>
        </w:tc>
      </w:tr>
      <w:tr w:rsidR="003E7FE1" w:rsidRPr="0034342D" w:rsidTr="00DF24FC">
        <w:trPr>
          <w:trHeight w:val="400"/>
        </w:trPr>
        <w:tc>
          <w:tcPr>
            <w:tcW w:w="1734" w:type="dxa"/>
            <w:noWrap/>
            <w:hideMark/>
          </w:tcPr>
          <w:p w:rsidR="003E7FE1" w:rsidRPr="0034342D" w:rsidRDefault="003E7FE1" w:rsidP="00DF24FC">
            <w:pPr>
              <w:spacing w:line="240" w:lineRule="auto"/>
              <w:rPr>
                <w:rFonts w:eastAsia="Yu Gothic"/>
              </w:rPr>
            </w:pPr>
            <w:r w:rsidRPr="0034342D">
              <w:rPr>
                <w:rFonts w:eastAsia="Yu Gothic"/>
              </w:rPr>
              <w:t>CASP11 stage2</w:t>
            </w:r>
          </w:p>
        </w:tc>
        <w:tc>
          <w:tcPr>
            <w:tcW w:w="2656" w:type="dxa"/>
            <w:noWrap/>
            <w:hideMark/>
          </w:tcPr>
          <w:p w:rsidR="003E7FE1" w:rsidRPr="0034342D" w:rsidRDefault="003E7FE1" w:rsidP="00DF24FC">
            <w:pPr>
              <w:spacing w:line="240" w:lineRule="auto"/>
              <w:rPr>
                <w:rFonts w:eastAsia="Yu Gothic"/>
              </w:rPr>
            </w:pPr>
            <w:r w:rsidRPr="0034342D">
              <w:rPr>
                <w:rFonts w:eastAsia="Yu Gothic"/>
              </w:rPr>
              <w:t>150.3</w:t>
            </w:r>
          </w:p>
        </w:tc>
        <w:tc>
          <w:tcPr>
            <w:tcW w:w="1842" w:type="dxa"/>
            <w:noWrap/>
            <w:hideMark/>
          </w:tcPr>
          <w:p w:rsidR="003E7FE1" w:rsidRPr="0034342D" w:rsidRDefault="003E7FE1" w:rsidP="00DF24FC">
            <w:pPr>
              <w:spacing w:line="240" w:lineRule="auto"/>
              <w:rPr>
                <w:rFonts w:eastAsia="Yu Gothic"/>
              </w:rPr>
            </w:pPr>
            <w:r w:rsidRPr="0034342D">
              <w:rPr>
                <w:rFonts w:eastAsia="Yu Gothic"/>
              </w:rPr>
              <w:t>88</w:t>
            </w:r>
          </w:p>
        </w:tc>
      </w:tr>
      <w:tr w:rsidR="003E7FE1" w:rsidRPr="0034342D" w:rsidTr="00DF24FC">
        <w:trPr>
          <w:trHeight w:val="400"/>
        </w:trPr>
        <w:tc>
          <w:tcPr>
            <w:tcW w:w="1734" w:type="dxa"/>
            <w:noWrap/>
            <w:hideMark/>
          </w:tcPr>
          <w:p w:rsidR="003E7FE1" w:rsidRPr="0034342D" w:rsidRDefault="003E7FE1" w:rsidP="00DF24FC">
            <w:pPr>
              <w:spacing w:line="240" w:lineRule="auto"/>
              <w:rPr>
                <w:rFonts w:eastAsia="Yu Gothic"/>
              </w:rPr>
            </w:pPr>
            <w:r w:rsidRPr="0034342D">
              <w:rPr>
                <w:rFonts w:eastAsia="Yu Gothic"/>
              </w:rPr>
              <w:t>CASP12 stage1</w:t>
            </w:r>
          </w:p>
        </w:tc>
        <w:tc>
          <w:tcPr>
            <w:tcW w:w="2656" w:type="dxa"/>
            <w:noWrap/>
            <w:hideMark/>
          </w:tcPr>
          <w:p w:rsidR="003E7FE1" w:rsidRPr="0034342D" w:rsidRDefault="003E7FE1" w:rsidP="00DF24FC">
            <w:pPr>
              <w:spacing w:line="240" w:lineRule="auto"/>
              <w:rPr>
                <w:rFonts w:eastAsia="Yu Gothic"/>
              </w:rPr>
            </w:pPr>
            <w:r w:rsidRPr="0034342D">
              <w:rPr>
                <w:rFonts w:eastAsia="Yu Gothic"/>
              </w:rPr>
              <w:t>20.0</w:t>
            </w:r>
          </w:p>
        </w:tc>
        <w:tc>
          <w:tcPr>
            <w:tcW w:w="1842" w:type="dxa"/>
            <w:noWrap/>
            <w:hideMark/>
          </w:tcPr>
          <w:p w:rsidR="003E7FE1" w:rsidRPr="0034342D" w:rsidRDefault="003E7FE1" w:rsidP="00DF24FC">
            <w:pPr>
              <w:spacing w:line="240" w:lineRule="auto"/>
              <w:rPr>
                <w:rFonts w:eastAsia="Yu Gothic"/>
              </w:rPr>
            </w:pPr>
            <w:r w:rsidRPr="0034342D">
              <w:rPr>
                <w:rFonts w:eastAsia="Yu Gothic"/>
              </w:rPr>
              <w:t>70</w:t>
            </w:r>
          </w:p>
        </w:tc>
      </w:tr>
      <w:tr w:rsidR="003E7FE1" w:rsidRPr="0034342D" w:rsidTr="00DF24FC">
        <w:trPr>
          <w:trHeight w:val="400"/>
        </w:trPr>
        <w:tc>
          <w:tcPr>
            <w:tcW w:w="1734" w:type="dxa"/>
            <w:noWrap/>
            <w:hideMark/>
          </w:tcPr>
          <w:p w:rsidR="003E7FE1" w:rsidRPr="0034342D" w:rsidRDefault="003E7FE1" w:rsidP="00DF24FC">
            <w:pPr>
              <w:spacing w:line="240" w:lineRule="auto"/>
              <w:rPr>
                <w:rFonts w:eastAsia="Yu Gothic"/>
              </w:rPr>
            </w:pPr>
            <w:r w:rsidRPr="0034342D">
              <w:rPr>
                <w:rFonts w:eastAsia="Yu Gothic"/>
              </w:rPr>
              <w:t>CASP12 stage2</w:t>
            </w:r>
          </w:p>
        </w:tc>
        <w:tc>
          <w:tcPr>
            <w:tcW w:w="2656" w:type="dxa"/>
            <w:noWrap/>
            <w:hideMark/>
          </w:tcPr>
          <w:p w:rsidR="003E7FE1" w:rsidRPr="0034342D" w:rsidRDefault="003E7FE1" w:rsidP="00DF24FC">
            <w:pPr>
              <w:spacing w:line="240" w:lineRule="auto"/>
              <w:rPr>
                <w:rFonts w:eastAsia="Yu Gothic"/>
              </w:rPr>
            </w:pPr>
            <w:r w:rsidRPr="0034342D">
              <w:rPr>
                <w:rFonts w:eastAsia="Yu Gothic"/>
              </w:rPr>
              <w:t>149.9</w:t>
            </w:r>
          </w:p>
        </w:tc>
        <w:tc>
          <w:tcPr>
            <w:tcW w:w="1842" w:type="dxa"/>
            <w:noWrap/>
            <w:hideMark/>
          </w:tcPr>
          <w:p w:rsidR="003E7FE1" w:rsidRPr="0034342D" w:rsidRDefault="003E7FE1" w:rsidP="00DF24FC">
            <w:pPr>
              <w:spacing w:line="240" w:lineRule="auto"/>
              <w:rPr>
                <w:rFonts w:eastAsia="Yu Gothic"/>
              </w:rPr>
            </w:pPr>
            <w:r w:rsidRPr="0034342D">
              <w:rPr>
                <w:rFonts w:eastAsia="Yu Gothic"/>
              </w:rPr>
              <w:t>71</w:t>
            </w:r>
          </w:p>
        </w:tc>
      </w:tr>
    </w:tbl>
    <w:p w:rsidR="008D6E63" w:rsidRDefault="008D6E63">
      <w:bookmarkStart w:id="0" w:name="_GoBack"/>
      <w:bookmarkEnd w:id="0"/>
    </w:p>
    <w:sectPr w:rsidR="008D6E63" w:rsidSect="00041389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(本文のフォント - コンプレ">
    <w:altName w:val="ＭＳ 明朝"/>
    <w:panose1 w:val="02020503050405090304"/>
    <w:charset w:val="00"/>
    <w:family w:val="auto"/>
    <w:pitch w:val="variable"/>
    <w:sig w:usb0="E0000AFF" w:usb1="00007843" w:usb2="00000001" w:usb3="00000000" w:csb0="000001B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E1"/>
    <w:rsid w:val="00041389"/>
    <w:rsid w:val="003E7FE1"/>
    <w:rsid w:val="004207FE"/>
    <w:rsid w:val="008D6E63"/>
    <w:rsid w:val="00EF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06CA22A-4566-AA43-A11A-BAA0C750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E7FE1"/>
    <w:pPr>
      <w:spacing w:line="480" w:lineRule="auto"/>
      <w:jc w:val="both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3E7FE1"/>
    <w:rPr>
      <w:b/>
      <w:bCs/>
      <w:szCs w:val="21"/>
    </w:rPr>
  </w:style>
  <w:style w:type="table" w:styleId="a4">
    <w:name w:val="Table Grid"/>
    <w:basedOn w:val="a1"/>
    <w:uiPriority w:val="39"/>
    <w:rsid w:val="003E7FE1"/>
    <w:pPr>
      <w:jc w:val="both"/>
    </w:pPr>
    <w:rPr>
      <w:rFonts w:ascii="Times New Roman" w:eastAsia="Times New Roman" w:hAnsi="Times New Roman" w:cs="Times New Roman (本文のフォント - コンプレ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T20190064682</dc:creator>
  <cp:keywords/>
  <dc:description/>
  <cp:lastModifiedBy>T20190064682</cp:lastModifiedBy>
  <cp:revision>1</cp:revision>
  <dcterms:created xsi:type="dcterms:W3CDTF">2019-08-21T06:48:00Z</dcterms:created>
  <dcterms:modified xsi:type="dcterms:W3CDTF">2019-08-21T06:48:00Z</dcterms:modified>
</cp:coreProperties>
</file>