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A1" w:rsidRDefault="00FA007F" w:rsidP="002530A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S1 Methods.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530A1">
        <w:rPr>
          <w:rFonts w:ascii="Times New Roman" w:hAnsi="Times New Roman" w:cs="Times New Roman"/>
          <w:b/>
          <w:sz w:val="28"/>
          <w:szCs w:val="28"/>
        </w:rPr>
        <w:t>Online Supplementary Methods</w:t>
      </w:r>
    </w:p>
    <w:p w:rsidR="002530A1" w:rsidRPr="00414DB0" w:rsidRDefault="002530A1" w:rsidP="002530A1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Selection of cases and controls</w:t>
      </w:r>
    </w:p>
    <w:p w:rsidR="002530A1" w:rsidRPr="00414DB0" w:rsidRDefault="002530A1" w:rsidP="002530A1">
      <w:pPr>
        <w:pStyle w:val="DefaultStyl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Pr="00AE0B5C">
        <w:rPr>
          <w:rFonts w:ascii="Times New Roman" w:hAnsi="Times New Roman" w:cs="Times New Roman"/>
          <w:sz w:val="24"/>
          <w:szCs w:val="24"/>
        </w:rPr>
        <w:t>election criteria</w:t>
      </w:r>
      <w:r>
        <w:rPr>
          <w:rFonts w:ascii="Times New Roman" w:hAnsi="Times New Roman" w:cs="Times New Roman"/>
          <w:sz w:val="24"/>
          <w:szCs w:val="24"/>
        </w:rPr>
        <w:t xml:space="preserve"> for cases included availability of tumour and plasma samples, stage (stages IA to IIIA were selected), follow-up information for at least two years (unless death occurred in before 2 years), survival time longer than 1 month after diagnosis, and diagnosis with major two NSCLC histological types (AC, SCC). Controls were randomly selected among the recruited hospital-based controls. The most frequent reasons for being at hospital were diseases of the nervous system and sense organs (22%, e.g., glaucoma, disease of the ear), followed by diseases of the digestive system (21%); diseases of the circulatory system (17%); diseases of the genitourinary system (10%); diseases of the musculoskeletal system and connective tissue (8%); injury and poisoning (8%); e</w:t>
      </w:r>
      <w:r w:rsidRPr="005025A6">
        <w:rPr>
          <w:rFonts w:ascii="Times New Roman" w:hAnsi="Times New Roman" w:cs="Times New Roman"/>
          <w:sz w:val="24"/>
          <w:szCs w:val="24"/>
        </w:rPr>
        <w:t>ndocrine, nutritional and metabolic diseases and immunity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5A6">
        <w:rPr>
          <w:rFonts w:ascii="Times New Roman" w:hAnsi="Times New Roman" w:cs="Times New Roman"/>
          <w:sz w:val="24"/>
          <w:szCs w:val="24"/>
        </w:rPr>
        <w:t xml:space="preserve"> disorders</w:t>
      </w:r>
      <w:r>
        <w:rPr>
          <w:rFonts w:ascii="Times New Roman" w:hAnsi="Times New Roman" w:cs="Times New Roman"/>
          <w:sz w:val="24"/>
          <w:szCs w:val="24"/>
        </w:rPr>
        <w:t xml:space="preserve"> (7%); d</w:t>
      </w:r>
      <w:r w:rsidRPr="005025A6">
        <w:rPr>
          <w:rFonts w:ascii="Times New Roman" w:hAnsi="Times New Roman" w:cs="Times New Roman"/>
          <w:sz w:val="24"/>
          <w:szCs w:val="24"/>
        </w:rPr>
        <w:t>iseases of blood and blood-forming organs</w:t>
      </w:r>
      <w:r>
        <w:rPr>
          <w:rFonts w:ascii="Times New Roman" w:hAnsi="Times New Roman" w:cs="Times New Roman"/>
          <w:sz w:val="24"/>
          <w:szCs w:val="24"/>
        </w:rPr>
        <w:t xml:space="preserve"> (4%); and d</w:t>
      </w:r>
      <w:r w:rsidRPr="005025A6">
        <w:rPr>
          <w:rFonts w:ascii="Times New Roman" w:hAnsi="Times New Roman" w:cs="Times New Roman"/>
          <w:sz w:val="24"/>
          <w:szCs w:val="24"/>
        </w:rPr>
        <w:t>iseases of the skin and subcutaneous tissue</w:t>
      </w:r>
      <w:r>
        <w:rPr>
          <w:rFonts w:ascii="Times New Roman" w:hAnsi="Times New Roman" w:cs="Times New Roman"/>
          <w:sz w:val="24"/>
          <w:szCs w:val="24"/>
        </w:rPr>
        <w:t xml:space="preserve"> (3%).</w:t>
      </w:r>
    </w:p>
    <w:p w:rsidR="002530A1" w:rsidRPr="00195DCD" w:rsidRDefault="002530A1" w:rsidP="002530A1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95D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iling by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TaqMan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Human MicroRNA A</w:t>
      </w:r>
      <w:r w:rsidRPr="00195D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rrays</w:t>
      </w:r>
    </w:p>
    <w:p w:rsidR="002530A1" w:rsidRDefault="002530A1" w:rsidP="002530A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0E">
        <w:rPr>
          <w:rFonts w:ascii="Times New Roman" w:hAnsi="Times New Roman" w:cs="Times New Roman"/>
          <w:sz w:val="24"/>
          <w:szCs w:val="24"/>
        </w:rPr>
        <w:t xml:space="preserve">Briefly, 3 </w:t>
      </w:r>
      <w:r w:rsidRPr="00170F0E">
        <w:rPr>
          <w:rFonts w:ascii="Times New Roman" w:hAnsi="Times New Roman" w:cs="Times New Roman"/>
          <w:sz w:val="24"/>
          <w:szCs w:val="24"/>
        </w:rPr>
        <w:sym w:font="Symbol" w:char="F06D"/>
      </w:r>
      <w:r w:rsidRPr="00170F0E">
        <w:rPr>
          <w:rFonts w:ascii="Times New Roman" w:hAnsi="Times New Roman" w:cs="Times New Roman"/>
          <w:sz w:val="24"/>
          <w:szCs w:val="24"/>
        </w:rPr>
        <w:t>L of total RNA (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nonenriched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, containing small RNA species) was reverse-transcribed into cDNA by the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TaqMan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MicroRNA Reverse Transcription Kit and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Megaplex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RT set pool A and B v3.0 (Applied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Biosystems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). The resulting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cDNAs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(2.5 </w:t>
      </w:r>
      <w:r w:rsidRPr="00170F0E">
        <w:rPr>
          <w:rFonts w:ascii="Times New Roman" w:hAnsi="Times New Roman" w:cs="Times New Roman"/>
          <w:sz w:val="24"/>
          <w:szCs w:val="24"/>
        </w:rPr>
        <w:sym w:font="Symbol" w:char="F06D"/>
      </w:r>
      <w:r w:rsidRPr="00170F0E">
        <w:rPr>
          <w:rFonts w:ascii="Times New Roman" w:hAnsi="Times New Roman" w:cs="Times New Roman"/>
          <w:sz w:val="24"/>
          <w:szCs w:val="24"/>
        </w:rPr>
        <w:t xml:space="preserve">L) was then pre-amplified for 12 cycles using the corresponding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Megaplex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™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PreAmp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Primers and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TaqMan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PreAmp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>. Real-time quantitative PCR (RT-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qPCR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) was carried out with 9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of 1 in 4 diluted cDNA template was diluted and mixed with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TaqMan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Universal PCR Master Mix, and loaded into each of the eight fill ports on the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TaqMan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Array. </w:t>
      </w:r>
      <w:proofErr w:type="spellStart"/>
      <w:r w:rsidRPr="00170F0E">
        <w:rPr>
          <w:rFonts w:ascii="Times New Roman" w:hAnsi="Times New Roman" w:cs="Times New Roman"/>
          <w:sz w:val="24"/>
          <w:szCs w:val="24"/>
        </w:rPr>
        <w:t>TaqMan</w:t>
      </w:r>
      <w:proofErr w:type="spellEnd"/>
      <w:r w:rsidRPr="00170F0E">
        <w:rPr>
          <w:rFonts w:ascii="Times New Roman" w:hAnsi="Times New Roman" w:cs="Times New Roman"/>
          <w:sz w:val="24"/>
          <w:szCs w:val="24"/>
        </w:rPr>
        <w:t xml:space="preserve"> MicroRNA Arrays were then run using the ABI 7900HT Real-Time PCR platform. All reactions were performed according to standard manufacturers' protocols. </w:t>
      </w:r>
    </w:p>
    <w:sectPr w:rsidR="002530A1" w:rsidSect="006A2A95">
      <w:headerReference w:type="default" r:id="rId7"/>
      <w:footerReference w:type="default" r:id="rId8"/>
      <w:pgSz w:w="11906" w:h="16838"/>
      <w:pgMar w:top="1440" w:right="1440" w:bottom="1440" w:left="144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56" w:rsidRDefault="00282656">
      <w:pPr>
        <w:spacing w:after="0" w:line="240" w:lineRule="auto"/>
      </w:pPr>
      <w:r>
        <w:separator/>
      </w:r>
    </w:p>
  </w:endnote>
  <w:endnote w:type="continuationSeparator" w:id="0">
    <w:p w:rsidR="00282656" w:rsidRDefault="0028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524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548" w:rsidRDefault="002530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548" w:rsidRDefault="00FA0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56" w:rsidRDefault="00282656">
      <w:pPr>
        <w:spacing w:after="0" w:line="240" w:lineRule="auto"/>
      </w:pPr>
      <w:r>
        <w:separator/>
      </w:r>
    </w:p>
  </w:footnote>
  <w:footnote w:type="continuationSeparator" w:id="0">
    <w:p w:rsidR="00282656" w:rsidRDefault="0028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48" w:rsidRPr="00664A73" w:rsidRDefault="002530A1" w:rsidP="00664A73">
    <w:pPr>
      <w:pStyle w:val="Header"/>
      <w:jc w:val="right"/>
      <w:rPr>
        <w:i/>
        <w:sz w:val="20"/>
        <w:szCs w:val="20"/>
      </w:rPr>
    </w:pPr>
    <w:r w:rsidRPr="00664A73">
      <w:rPr>
        <w:rFonts w:ascii="Times New Roman" w:hAnsi="Times New Roman" w:cs="Times New Roman"/>
        <w:i/>
        <w:sz w:val="20"/>
        <w:szCs w:val="20"/>
        <w:lang w:eastAsia="en-GB"/>
      </w:rPr>
      <w:t>Circulating miRNAs for early detection of lung cancer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Wozniak">
    <w15:presenceInfo w15:providerId="Windows Live" w15:userId="566215cf67b741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A1"/>
    <w:rsid w:val="002530A1"/>
    <w:rsid w:val="00282656"/>
    <w:rsid w:val="00290652"/>
    <w:rsid w:val="004279E5"/>
    <w:rsid w:val="004B4EE9"/>
    <w:rsid w:val="00540DC6"/>
    <w:rsid w:val="005E103B"/>
    <w:rsid w:val="00720AAA"/>
    <w:rsid w:val="00C7249C"/>
    <w:rsid w:val="00D65FC5"/>
    <w:rsid w:val="00DC1636"/>
    <w:rsid w:val="00E6242E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2530A1"/>
    <w:pPr>
      <w:suppressAutoHyphens/>
    </w:pPr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2530A1"/>
    <w:pPr>
      <w:widowControl w:val="0"/>
      <w:suppressAutoHyphens/>
      <w:spacing w:after="0" w:line="240" w:lineRule="auto"/>
    </w:pPr>
    <w:rPr>
      <w:rFonts w:ascii="Times New Roman" w:eastAsia="Droid Sans Fallback" w:hAnsi="Times New Roman" w:cs="Mangal"/>
      <w:kern w:val="1"/>
      <w:sz w:val="24"/>
      <w:szCs w:val="21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5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A1"/>
  </w:style>
  <w:style w:type="paragraph" w:styleId="Footer">
    <w:name w:val="footer"/>
    <w:basedOn w:val="Normal"/>
    <w:link w:val="FooterChar"/>
    <w:uiPriority w:val="99"/>
    <w:unhideWhenUsed/>
    <w:rsid w:val="0025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A1"/>
  </w:style>
  <w:style w:type="table" w:styleId="LightShading-Accent1">
    <w:name w:val="Light Shading Accent 1"/>
    <w:basedOn w:val="TableNormal"/>
    <w:uiPriority w:val="60"/>
    <w:rsid w:val="002530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25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2530A1"/>
    <w:pPr>
      <w:suppressAutoHyphens/>
    </w:pPr>
    <w:rPr>
      <w:rFonts w:ascii="Calibri" w:eastAsia="Times New Roman" w:hAnsi="Calibri" w:cs="Calibri"/>
    </w:rPr>
  </w:style>
  <w:style w:type="paragraph" w:styleId="NoSpacing">
    <w:name w:val="No Spacing"/>
    <w:uiPriority w:val="1"/>
    <w:qFormat/>
    <w:rsid w:val="002530A1"/>
    <w:pPr>
      <w:widowControl w:val="0"/>
      <w:suppressAutoHyphens/>
      <w:spacing w:after="0" w:line="240" w:lineRule="auto"/>
    </w:pPr>
    <w:rPr>
      <w:rFonts w:ascii="Times New Roman" w:eastAsia="Droid Sans Fallback" w:hAnsi="Times New Roman" w:cs="Mangal"/>
      <w:kern w:val="1"/>
      <w:sz w:val="24"/>
      <w:szCs w:val="21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5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A1"/>
  </w:style>
  <w:style w:type="paragraph" w:styleId="Footer">
    <w:name w:val="footer"/>
    <w:basedOn w:val="Normal"/>
    <w:link w:val="FooterChar"/>
    <w:uiPriority w:val="99"/>
    <w:unhideWhenUsed/>
    <w:rsid w:val="00253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A1"/>
  </w:style>
  <w:style w:type="table" w:styleId="LightShading-Accent1">
    <w:name w:val="Light Shading Accent 1"/>
    <w:basedOn w:val="TableNormal"/>
    <w:uiPriority w:val="60"/>
    <w:rsid w:val="002530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25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Wozniak</dc:creator>
  <cp:lastModifiedBy>Windows User</cp:lastModifiedBy>
  <cp:revision>4</cp:revision>
  <dcterms:created xsi:type="dcterms:W3CDTF">2015-03-25T15:52:00Z</dcterms:created>
  <dcterms:modified xsi:type="dcterms:W3CDTF">2015-04-08T09:00:00Z</dcterms:modified>
</cp:coreProperties>
</file>